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b/>
          <w:sz w:val="24"/>
          <w:szCs w:val="24"/>
        </w:rPr>
      </w:pPr>
      <w:r w:rsidRPr="00B01A34">
        <w:rPr>
          <w:rFonts w:ascii="Times New Roman" w:eastAsia="Batang" w:hAnsi="Times New Roman"/>
          <w:b/>
          <w:sz w:val="24"/>
          <w:szCs w:val="24"/>
        </w:rPr>
        <w:t xml:space="preserve">Лекция 8. </w:t>
      </w:r>
      <w:r w:rsidRPr="00B01A34">
        <w:rPr>
          <w:rFonts w:ascii="Times New Roman" w:eastAsia="Batang" w:hAnsi="Times New Roman"/>
          <w:b/>
          <w:sz w:val="24"/>
          <w:szCs w:val="24"/>
          <w:lang w:val="kk-KZ"/>
        </w:rPr>
        <w:t>КОРРЕЛАТТЫ ТЕҢДЕУЛЕРДІҢ БАҒАЛАУ ДӘЛДІГІ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Бағалау дәлдігінің астында өлшенген өсімшелер мен функциялардың орташа квадраттық қателігін анықтау теңдеуін анықтау болады.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Жалпы жағдайда теңестірілген мәннің орташа квадраттық қателіктің бағаланған өсімшесін төмендегі формула бойынша есептейді:</w:t>
      </w:r>
    </w:p>
    <w:p w:rsidR="0099118E" w:rsidRPr="0099118E" w:rsidRDefault="0099118E" w:rsidP="0099118E">
      <w:pPr>
        <w:widowControl w:val="0"/>
        <w:ind w:firstLine="454"/>
        <w:jc w:val="right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position w:val="-32"/>
          <w:sz w:val="24"/>
          <w:szCs w:val="24"/>
        </w:rPr>
        <w:object w:dxaOrig="124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pt;height:38.2pt" o:ole="" fillcolor="window">
            <v:imagedata r:id="rId4" o:title=""/>
          </v:shape>
          <o:OLEObject Type="Embed" ProgID="Equation.3" ShapeID="_x0000_i1025" DrawAspect="Content" ObjectID="_1640432451" r:id="rId5"/>
        </w:object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 ,                </w:t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  <w:t xml:space="preserve"> (8.1)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мұндағы</w:t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B01A34">
        <w:rPr>
          <w:rFonts w:ascii="Times New Roman" w:hAnsi="Times New Roman"/>
          <w:i/>
          <w:sz w:val="24"/>
          <w:szCs w:val="24"/>
        </w:rPr>
        <w:sym w:font="Symbol" w:char="F06D"/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 - </w:t>
      </w:r>
      <w:r w:rsidRPr="00B01A34">
        <w:rPr>
          <w:rFonts w:ascii="Times New Roman" w:hAnsi="Times New Roman"/>
          <w:sz w:val="24"/>
          <w:szCs w:val="24"/>
          <w:lang w:val="kk-KZ"/>
        </w:rPr>
        <w:t>салмақ бірлігінің орташа квадраттық қателігі;</w:t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99118E">
        <w:rPr>
          <w:rFonts w:ascii="Times New Roman" w:hAnsi="Times New Roman"/>
          <w:i/>
          <w:sz w:val="24"/>
          <w:szCs w:val="24"/>
          <w:lang w:val="kk-KZ"/>
        </w:rPr>
        <w:t>P</w:t>
      </w:r>
      <w:r w:rsidRPr="0099118E">
        <w:rPr>
          <w:rFonts w:ascii="Times New Roman" w:hAnsi="Times New Roman"/>
          <w:i/>
          <w:sz w:val="24"/>
          <w:szCs w:val="24"/>
          <w:vertAlign w:val="subscript"/>
          <w:lang w:val="kk-KZ"/>
        </w:rPr>
        <w:t>i</w:t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 – </w:t>
      </w:r>
      <w:r w:rsidRPr="00B01A34">
        <w:rPr>
          <w:rFonts w:ascii="Times New Roman" w:hAnsi="Times New Roman"/>
          <w:sz w:val="24"/>
          <w:szCs w:val="24"/>
          <w:lang w:val="kk-KZ"/>
        </w:rPr>
        <w:t>бағаланып отырған өсімшенің теңестірілген салмағы</w:t>
      </w:r>
      <w:r w:rsidRPr="0099118E">
        <w:rPr>
          <w:rFonts w:ascii="Times New Roman" w:hAnsi="Times New Roman"/>
          <w:sz w:val="24"/>
          <w:szCs w:val="24"/>
          <w:lang w:val="kk-KZ"/>
        </w:rPr>
        <w:t>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Осыдан, дәлдікті бағалау тапсырмасында теңестіру материалдары бойынша этаптарды көрсетуге болады.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1. салмақ бірлігінің орташа квадраттық қателігін анықтау.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2. бағаланатын өсімше салмағының теңестіру мәнін анықтау.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Көрсетілген әр этаптың пункттерін қарастырып өтейік.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1.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 xml:space="preserve">Салмақ бірлігінің орташа квадраттық біррлігін анықтау. </w:t>
      </w:r>
      <w:r w:rsidRPr="00B01A34">
        <w:rPr>
          <w:rFonts w:ascii="Times New Roman" w:hAnsi="Times New Roman"/>
          <w:i/>
          <w:sz w:val="24"/>
          <w:szCs w:val="24"/>
        </w:rPr>
        <w:sym w:font="Symbol" w:char="F06D"/>
      </w:r>
      <w:r w:rsidRPr="00B01A34">
        <w:rPr>
          <w:rFonts w:ascii="Times New Roman" w:hAnsi="Times New Roman"/>
          <w:i/>
          <w:sz w:val="24"/>
          <w:szCs w:val="24"/>
          <w:lang w:val="kk-KZ"/>
        </w:rPr>
        <w:t xml:space="preserve"> 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салмақ бірлігінің орташа квадраттық мәнін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>W</w:t>
      </w:r>
      <w:r w:rsidRPr="00B01A34">
        <w:rPr>
          <w:rFonts w:ascii="Times New Roman" w:hAnsi="Times New Roman"/>
          <w:i/>
          <w:sz w:val="24"/>
          <w:szCs w:val="24"/>
          <w:vertAlign w:val="subscript"/>
          <w:lang w:val="kk-KZ"/>
        </w:rPr>
        <w:t xml:space="preserve">j </w:t>
      </w:r>
      <w:r w:rsidRPr="00B01A34">
        <w:rPr>
          <w:rFonts w:ascii="Times New Roman" w:hAnsi="Times New Roman"/>
          <w:sz w:val="24"/>
          <w:szCs w:val="24"/>
          <w:lang w:val="kk-KZ"/>
        </w:rPr>
        <w:t>шартты теңдеулердің</w:t>
      </w:r>
      <w:r w:rsidRPr="00B01A34">
        <w:rPr>
          <w:rFonts w:ascii="Times New Roman" w:hAnsi="Times New Roman"/>
          <w:i/>
          <w:sz w:val="24"/>
          <w:szCs w:val="24"/>
          <w:vertAlign w:val="subscript"/>
          <w:lang w:val="kk-KZ"/>
        </w:rPr>
        <w:t xml:space="preserve"> 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қиыспаушылықтары арқылы немесе </w:t>
      </w:r>
      <w:r w:rsidRPr="00B01A34">
        <w:rPr>
          <w:rFonts w:ascii="Times New Roman" w:hAnsi="Times New Roman"/>
          <w:i/>
          <w:sz w:val="24"/>
          <w:szCs w:val="24"/>
        </w:rPr>
        <w:sym w:font="Symbol" w:char="F075"/>
      </w:r>
      <w:r w:rsidRPr="00B01A34">
        <w:rPr>
          <w:rFonts w:ascii="Times New Roman" w:hAnsi="Times New Roman"/>
          <w:i/>
          <w:sz w:val="24"/>
          <w:szCs w:val="24"/>
          <w:vertAlign w:val="subscript"/>
          <w:lang w:val="kk-KZ"/>
        </w:rPr>
        <w:t xml:space="preserve">i </w:t>
      </w:r>
      <w:r w:rsidRPr="00B01A34">
        <w:rPr>
          <w:rFonts w:ascii="Times New Roman" w:hAnsi="Times New Roman"/>
          <w:sz w:val="24"/>
          <w:szCs w:val="24"/>
          <w:lang w:val="kk-KZ"/>
        </w:rPr>
        <w:t>түзетулерімен анықтап, нәтижесінде белгілі қателіктер теориясының формуласымен есептеуге болады.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Бірінші жағдайда қиыспаушылықтарды қарастыратын болсақ,</w:t>
      </w:r>
    </w:p>
    <w:p w:rsidR="0099118E" w:rsidRPr="0099118E" w:rsidRDefault="0099118E" w:rsidP="0099118E">
      <w:pPr>
        <w:widowControl w:val="0"/>
        <w:ind w:firstLine="454"/>
        <w:jc w:val="center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position w:val="-14"/>
          <w:sz w:val="24"/>
          <w:szCs w:val="24"/>
        </w:rPr>
        <w:object w:dxaOrig="2160" w:dyaOrig="380">
          <v:shape id="_x0000_i1026" type="#_x0000_t75" style="width:108.3pt;height:18.8pt" o:ole="" fillcolor="window">
            <v:imagedata r:id="rId6" o:title=""/>
          </v:shape>
          <o:OLEObject Type="Embed" ProgID="Equation.3" ShapeID="_x0000_i1026" DrawAspect="Content" ObjectID="_1640432452" r:id="rId7"/>
        </w:object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       </w:t>
      </w:r>
      <w:r w:rsidRPr="00B01A34">
        <w:rPr>
          <w:rFonts w:ascii="Times New Roman" w:hAnsi="Times New Roman"/>
          <w:position w:val="-10"/>
          <w:sz w:val="24"/>
          <w:szCs w:val="24"/>
        </w:rPr>
        <w:object w:dxaOrig="1359" w:dyaOrig="320">
          <v:shape id="_x0000_i1027" type="#_x0000_t75" style="width:68.25pt;height:16.3pt" o:ole="" fillcolor="window">
            <v:imagedata r:id="rId8" o:title=""/>
          </v:shape>
          <o:OLEObject Type="Embed" ProgID="Equation.3" ShapeID="_x0000_i1027" DrawAspect="Content" ObjectID="_1640432453" r:id="rId9"/>
        </w:object>
      </w:r>
    </w:p>
    <w:p w:rsidR="0099118E" w:rsidRPr="0099118E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Сәйкес функциялардың </w:t>
      </w:r>
      <w:r w:rsidRPr="00B01A34">
        <w:rPr>
          <w:rFonts w:ascii="Times New Roman" w:hAnsi="Times New Roman"/>
          <w:sz w:val="24"/>
          <w:szCs w:val="24"/>
        </w:rPr>
        <w:sym w:font="Symbol" w:char="F06A"/>
      </w:r>
      <w:r w:rsidRPr="0099118E">
        <w:rPr>
          <w:rFonts w:ascii="Times New Roman" w:hAnsi="Times New Roman"/>
          <w:sz w:val="24"/>
          <w:szCs w:val="24"/>
          <w:vertAlign w:val="subscript"/>
          <w:lang w:val="kk-KZ"/>
        </w:rPr>
        <w:t>j</w:t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 (1.4)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нақты қателіктері бойынша, қолданылатын формула </w:t>
      </w:r>
    </w:p>
    <w:p w:rsidR="0099118E" w:rsidRPr="0099118E" w:rsidRDefault="0099118E" w:rsidP="0099118E">
      <w:pPr>
        <w:widowControl w:val="0"/>
        <w:ind w:firstLine="454"/>
        <w:jc w:val="right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position w:val="-26"/>
          <w:sz w:val="24"/>
          <w:szCs w:val="24"/>
          <w:lang w:eastAsia="ru-RU"/>
        </w:rPr>
        <w:drawing>
          <wp:inline distT="0" distB="0" distL="0" distR="0">
            <wp:extent cx="890270" cy="469265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270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9118E">
        <w:rPr>
          <w:rFonts w:ascii="Times New Roman" w:hAnsi="Times New Roman"/>
          <w:sz w:val="24"/>
          <w:szCs w:val="24"/>
          <w:lang w:val="kk-KZ"/>
        </w:rPr>
        <w:t>,</w:t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  <w:t>(8.2)</w:t>
      </w:r>
    </w:p>
    <w:p w:rsidR="0099118E" w:rsidRPr="0099118E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мұнда</w:t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99118E">
        <w:rPr>
          <w:rFonts w:ascii="Times New Roman" w:hAnsi="Times New Roman"/>
          <w:i/>
          <w:sz w:val="24"/>
          <w:szCs w:val="24"/>
          <w:lang w:val="kk-KZ"/>
        </w:rPr>
        <w:t>Р</w:t>
      </w:r>
      <w:r w:rsidRPr="0099118E">
        <w:rPr>
          <w:rFonts w:ascii="Times New Roman" w:hAnsi="Times New Roman"/>
          <w:i/>
          <w:sz w:val="24"/>
          <w:szCs w:val="24"/>
          <w:vertAlign w:val="subscript"/>
          <w:lang w:val="kk-KZ"/>
        </w:rPr>
        <w:t>w</w:t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 – </w:t>
      </w:r>
      <w:r w:rsidRPr="00B01A34">
        <w:rPr>
          <w:rFonts w:ascii="Times New Roman" w:hAnsi="Times New Roman"/>
          <w:sz w:val="24"/>
          <w:szCs w:val="24"/>
          <w:lang w:val="kk-KZ"/>
        </w:rPr>
        <w:t>қиыспаушылықтар салмағы</w:t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; </w:t>
      </w:r>
      <w:r w:rsidRPr="0099118E">
        <w:rPr>
          <w:rFonts w:ascii="Times New Roman" w:hAnsi="Times New Roman"/>
          <w:i/>
          <w:sz w:val="24"/>
          <w:szCs w:val="24"/>
          <w:lang w:val="kk-KZ"/>
        </w:rPr>
        <w:t>r</w:t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 – </w:t>
      </w:r>
      <w:r w:rsidRPr="00B01A34">
        <w:rPr>
          <w:rFonts w:ascii="Times New Roman" w:hAnsi="Times New Roman"/>
          <w:sz w:val="24"/>
          <w:szCs w:val="24"/>
          <w:lang w:val="kk-KZ"/>
        </w:rPr>
        <w:t>шартты теңдеулердің санына сәйкес қиыспаушылықтар саны</w:t>
      </w:r>
      <w:r w:rsidRPr="0099118E">
        <w:rPr>
          <w:rFonts w:ascii="Times New Roman" w:hAnsi="Times New Roman"/>
          <w:sz w:val="24"/>
          <w:szCs w:val="24"/>
          <w:lang w:val="kk-KZ"/>
        </w:rPr>
        <w:t>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Қиыспаушылықтар салмағын </w:t>
      </w:r>
      <w:r w:rsidRPr="0099118E">
        <w:rPr>
          <w:rFonts w:ascii="Times New Roman" w:hAnsi="Times New Roman"/>
          <w:i/>
          <w:sz w:val="24"/>
          <w:szCs w:val="24"/>
          <w:lang w:val="kk-KZ"/>
        </w:rPr>
        <w:t>Р</w:t>
      </w:r>
      <w:r w:rsidRPr="0099118E">
        <w:rPr>
          <w:rFonts w:ascii="Times New Roman" w:hAnsi="Times New Roman"/>
          <w:i/>
          <w:sz w:val="24"/>
          <w:szCs w:val="24"/>
          <w:vertAlign w:val="subscript"/>
          <w:lang w:val="kk-KZ"/>
        </w:rPr>
        <w:t xml:space="preserve">w </w:t>
      </w:r>
      <w:r w:rsidRPr="0099118E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B01A34">
        <w:rPr>
          <w:rFonts w:ascii="Times New Roman" w:hAnsi="Times New Roman"/>
          <w:sz w:val="24"/>
          <w:szCs w:val="24"/>
          <w:lang w:val="kk-KZ"/>
        </w:rPr>
        <w:t>келесідей анықтайды:</w:t>
      </w:r>
    </w:p>
    <w:p w:rsidR="0099118E" w:rsidRPr="00B01A34" w:rsidRDefault="0099118E" w:rsidP="0099118E">
      <w:pPr>
        <w:widowControl w:val="0"/>
        <w:ind w:firstLine="454"/>
        <w:jc w:val="right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position w:val="-36"/>
          <w:sz w:val="24"/>
          <w:szCs w:val="24"/>
        </w:rPr>
        <w:object w:dxaOrig="1980" w:dyaOrig="840">
          <v:shape id="_x0000_i1028" type="#_x0000_t75" style="width:98.9pt;height:41.95pt" o:ole="" fillcolor="window">
            <v:imagedata r:id="rId11" o:title=""/>
          </v:shape>
          <o:OLEObject Type="Embed" ProgID="Equation.3" ShapeID="_x0000_i1028" DrawAspect="Content" ObjectID="_1640432454" r:id="rId12"/>
        </w:object>
      </w:r>
      <w:r w:rsidRPr="00B01A34">
        <w:rPr>
          <w:rFonts w:ascii="Times New Roman" w:hAnsi="Times New Roman"/>
          <w:sz w:val="24"/>
          <w:szCs w:val="24"/>
        </w:rPr>
        <w:t xml:space="preserve">,  </w:t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  <w:t>(8.3)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мұнда</w:t>
      </w:r>
      <w:r w:rsidRPr="00B01A34">
        <w:rPr>
          <w:rFonts w:ascii="Times New Roman" w:hAnsi="Times New Roman"/>
          <w:sz w:val="24"/>
          <w:szCs w:val="24"/>
        </w:rPr>
        <w:t xml:space="preserve"> </w:t>
      </w:r>
      <w:r w:rsidRPr="00B01A34">
        <w:rPr>
          <w:rFonts w:ascii="Times New Roman" w:hAnsi="Times New Roman"/>
          <w:i/>
          <w:sz w:val="24"/>
          <w:szCs w:val="24"/>
          <w:lang w:val="en-US"/>
        </w:rPr>
        <w:t>p</w:t>
      </w:r>
      <w:r w:rsidRPr="00B01A34">
        <w:rPr>
          <w:rFonts w:ascii="Times New Roman" w:hAnsi="Times New Roman"/>
          <w:i/>
          <w:sz w:val="24"/>
          <w:szCs w:val="24"/>
          <w:vertAlign w:val="subscript"/>
          <w:lang w:val="en-US"/>
        </w:rPr>
        <w:t>i</w:t>
      </w:r>
      <w:r w:rsidRPr="00B01A34">
        <w:rPr>
          <w:rFonts w:ascii="Times New Roman" w:hAnsi="Times New Roman"/>
          <w:sz w:val="24"/>
          <w:szCs w:val="24"/>
        </w:rPr>
        <w:t xml:space="preserve"> – </w:t>
      </w:r>
      <w:r w:rsidRPr="00B01A34">
        <w:rPr>
          <w:rFonts w:ascii="Times New Roman" w:hAnsi="Times New Roman"/>
          <w:sz w:val="24"/>
          <w:szCs w:val="24"/>
          <w:lang w:val="kk-KZ"/>
        </w:rPr>
        <w:t>өлшенген өсімшелер салмағы</w:t>
      </w:r>
      <w:r w:rsidRPr="00B01A34">
        <w:rPr>
          <w:rFonts w:ascii="Times New Roman" w:hAnsi="Times New Roman"/>
          <w:sz w:val="24"/>
          <w:szCs w:val="24"/>
        </w:rPr>
        <w:t xml:space="preserve"> </w:t>
      </w:r>
      <w:r w:rsidRPr="00B01A34">
        <w:rPr>
          <w:rFonts w:ascii="Times New Roman" w:hAnsi="Times New Roman"/>
          <w:position w:val="-12"/>
          <w:sz w:val="24"/>
          <w:szCs w:val="24"/>
        </w:rPr>
        <w:object w:dxaOrig="260" w:dyaOrig="360">
          <v:shape id="_x0000_i1029" type="#_x0000_t75" style="width:13.15pt;height:18.15pt" o:ole="" fillcolor="window">
            <v:imagedata r:id="rId13" o:title=""/>
          </v:shape>
          <o:OLEObject Type="Embed" ProgID="Equation.3" ShapeID="_x0000_i1029" DrawAspect="Content" ObjectID="_1640432455" r:id="rId14"/>
        </w:object>
      </w:r>
      <w:r w:rsidRPr="00B01A34">
        <w:rPr>
          <w:rFonts w:ascii="Times New Roman" w:hAnsi="Times New Roman"/>
          <w:sz w:val="24"/>
          <w:szCs w:val="24"/>
        </w:rPr>
        <w:t xml:space="preserve">, </w:t>
      </w:r>
      <w:r w:rsidRPr="00B01A34">
        <w:rPr>
          <w:rFonts w:ascii="Times New Roman" w:hAnsi="Times New Roman"/>
          <w:sz w:val="24"/>
          <w:szCs w:val="24"/>
          <w:lang w:val="kk-KZ"/>
        </w:rPr>
        <w:t>ал жеке туындылар</w:t>
      </w:r>
      <w:r w:rsidRPr="00B01A34">
        <w:rPr>
          <w:rFonts w:ascii="Times New Roman" w:hAnsi="Times New Roman"/>
          <w:sz w:val="24"/>
          <w:szCs w:val="24"/>
        </w:rPr>
        <w:t xml:space="preserve"> –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түзетулер теңдеуінің шартты коэффициенттері</w:t>
      </w:r>
      <w:r w:rsidRPr="00B01A34">
        <w:rPr>
          <w:rFonts w:ascii="Times New Roman" w:hAnsi="Times New Roman"/>
          <w:sz w:val="24"/>
          <w:szCs w:val="24"/>
        </w:rPr>
        <w:t xml:space="preserve"> (2.2).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екінші жағдайда салмақ бірлігінің орташа квадраттық қателігін </w:t>
      </w:r>
      <w:r w:rsidRPr="00B01A34">
        <w:rPr>
          <w:rFonts w:ascii="Times New Roman" w:hAnsi="Times New Roman"/>
          <w:i/>
          <w:sz w:val="24"/>
          <w:szCs w:val="24"/>
        </w:rPr>
        <w:sym w:font="Symbol" w:char="F075"/>
      </w:r>
      <w:r w:rsidRPr="00B01A34">
        <w:rPr>
          <w:rFonts w:ascii="Times New Roman" w:hAnsi="Times New Roman"/>
          <w:i/>
          <w:sz w:val="24"/>
          <w:szCs w:val="24"/>
          <w:vertAlign w:val="subscript"/>
          <w:lang w:val="en-US"/>
        </w:rPr>
        <w:t>i</w:t>
      </w:r>
      <w:r w:rsidRPr="00B01A34">
        <w:rPr>
          <w:rFonts w:ascii="Times New Roman" w:hAnsi="Times New Roman"/>
          <w:i/>
          <w:sz w:val="24"/>
          <w:szCs w:val="24"/>
          <w:vertAlign w:val="subscript"/>
          <w:lang w:val="kk-KZ"/>
        </w:rPr>
        <w:t xml:space="preserve"> </w:t>
      </w:r>
      <w:r w:rsidRPr="00B01A34">
        <w:rPr>
          <w:rFonts w:ascii="Times New Roman" w:hAnsi="Times New Roman"/>
          <w:sz w:val="24"/>
          <w:szCs w:val="24"/>
          <w:lang w:val="kk-KZ"/>
        </w:rPr>
        <w:t>түзетуі арқылы, формуламен есептейді</w:t>
      </w:r>
    </w:p>
    <w:p w:rsidR="0099118E" w:rsidRPr="00B01A34" w:rsidRDefault="0099118E" w:rsidP="0099118E">
      <w:pPr>
        <w:widowControl w:val="0"/>
        <w:ind w:firstLine="454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position w:val="-26"/>
          <w:sz w:val="24"/>
          <w:szCs w:val="24"/>
          <w:lang w:eastAsia="ru-RU"/>
        </w:rPr>
        <w:drawing>
          <wp:inline distT="0" distB="0" distL="0" distR="0">
            <wp:extent cx="787400" cy="46101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461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sz w:val="24"/>
          <w:szCs w:val="24"/>
          <w:lang w:val="kk-KZ"/>
        </w:rPr>
        <w:t>,</w:t>
      </w:r>
    </w:p>
    <w:p w:rsidR="0099118E" w:rsidRPr="00B01A34" w:rsidRDefault="0099118E" w:rsidP="0099118E">
      <w:pPr>
        <w:widowControl w:val="0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Белгілі болғандықтан, көп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 xml:space="preserve"> n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өлшеулер кезінде бір өсімше ретінде қолданады (қажет сандардың өсімшесі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>k</w:t>
      </w:r>
      <w:r w:rsidRPr="00B01A34">
        <w:rPr>
          <w:rFonts w:ascii="Times New Roman" w:hAnsi="Times New Roman"/>
          <w:sz w:val="24"/>
          <w:szCs w:val="24"/>
          <w:lang w:val="kk-KZ"/>
        </w:rPr>
        <w:t>=1).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Бірнеше өлшенген өсімшелердің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 xml:space="preserve">n 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ортақ теңдеуі (қажетті өсімшелер саны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 xml:space="preserve">k </w:t>
      </w:r>
      <w:r w:rsidRPr="00B01A34">
        <w:rPr>
          <w:rFonts w:ascii="Times New Roman" w:hAnsi="Times New Roman"/>
          <w:sz w:val="24"/>
          <w:szCs w:val="24"/>
          <w:lang w:val="kk-KZ"/>
        </w:rPr>
        <w:t>тең болады) келесідей есептеледі:</w:t>
      </w:r>
    </w:p>
    <w:p w:rsidR="0099118E" w:rsidRPr="00B01A34" w:rsidRDefault="0099118E" w:rsidP="0099118E">
      <w:pPr>
        <w:widowControl w:val="0"/>
        <w:ind w:firstLine="45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position w:val="-26"/>
          <w:sz w:val="24"/>
          <w:szCs w:val="24"/>
          <w:lang w:eastAsia="ru-RU"/>
        </w:rPr>
        <w:drawing>
          <wp:inline distT="0" distB="0" distL="0" distR="0">
            <wp:extent cx="787400" cy="46101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461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sz w:val="24"/>
          <w:szCs w:val="24"/>
        </w:rPr>
        <w:t xml:space="preserve">,  </w:t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  <w:t>(8.4)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Мұнда </w:t>
      </w:r>
      <w:r w:rsidRPr="00B01A34">
        <w:rPr>
          <w:rFonts w:ascii="Times New Roman" w:hAnsi="Times New Roman"/>
          <w:i/>
          <w:sz w:val="24"/>
          <w:szCs w:val="24"/>
          <w:lang w:val="en-US"/>
        </w:rPr>
        <w:t>n</w:t>
      </w:r>
      <w:r w:rsidRPr="00B01A34">
        <w:rPr>
          <w:rFonts w:ascii="Times New Roman" w:hAnsi="Times New Roman"/>
          <w:i/>
          <w:sz w:val="24"/>
          <w:szCs w:val="24"/>
        </w:rPr>
        <w:t>-</w:t>
      </w:r>
      <w:r w:rsidRPr="00B01A34">
        <w:rPr>
          <w:rFonts w:ascii="Times New Roman" w:hAnsi="Times New Roman"/>
          <w:i/>
          <w:sz w:val="24"/>
          <w:szCs w:val="24"/>
          <w:lang w:val="en-US"/>
        </w:rPr>
        <w:t>k</w:t>
      </w:r>
      <w:r w:rsidRPr="00B01A34">
        <w:rPr>
          <w:rFonts w:ascii="Times New Roman" w:hAnsi="Times New Roman"/>
          <w:i/>
          <w:sz w:val="24"/>
          <w:szCs w:val="24"/>
        </w:rPr>
        <w:t>=</w:t>
      </w:r>
      <w:r w:rsidRPr="00B01A34">
        <w:rPr>
          <w:rFonts w:ascii="Times New Roman" w:hAnsi="Times New Roman"/>
          <w:i/>
          <w:sz w:val="24"/>
          <w:szCs w:val="24"/>
          <w:lang w:val="en-US"/>
        </w:rPr>
        <w:t>r</w:t>
      </w:r>
      <w:r w:rsidRPr="00B01A34">
        <w:rPr>
          <w:rFonts w:ascii="Times New Roman" w:hAnsi="Times New Roman"/>
          <w:sz w:val="24"/>
          <w:szCs w:val="24"/>
        </w:rPr>
        <w:t xml:space="preserve"> – </w:t>
      </w:r>
      <w:r w:rsidRPr="00B01A34">
        <w:rPr>
          <w:rFonts w:ascii="Times New Roman" w:hAnsi="Times New Roman"/>
          <w:sz w:val="24"/>
          <w:szCs w:val="24"/>
          <w:lang w:val="kk-KZ"/>
        </w:rPr>
        <w:t>шектен тыс өлшенген өсімшелер саны</w:t>
      </w:r>
      <w:r w:rsidRPr="00B01A34">
        <w:rPr>
          <w:rFonts w:ascii="Times New Roman" w:hAnsi="Times New Roman"/>
          <w:sz w:val="24"/>
          <w:szCs w:val="24"/>
        </w:rPr>
        <w:t xml:space="preserve">; </w:t>
      </w:r>
      <w:r w:rsidRPr="00B01A34">
        <w:rPr>
          <w:rFonts w:ascii="Times New Roman" w:hAnsi="Times New Roman"/>
          <w:i/>
          <w:sz w:val="24"/>
          <w:szCs w:val="24"/>
        </w:rPr>
        <w:sym w:font="Symbol" w:char="F075"/>
      </w:r>
      <w:r w:rsidRPr="00B01A34">
        <w:rPr>
          <w:rFonts w:ascii="Times New Roman" w:hAnsi="Times New Roman"/>
          <w:sz w:val="24"/>
          <w:szCs w:val="24"/>
        </w:rPr>
        <w:t xml:space="preserve"> - </w:t>
      </w:r>
      <w:r w:rsidRPr="00B01A34">
        <w:rPr>
          <w:rFonts w:ascii="Times New Roman" w:hAnsi="Times New Roman"/>
          <w:sz w:val="24"/>
          <w:szCs w:val="24"/>
          <w:lang w:val="kk-KZ"/>
        </w:rPr>
        <w:t>өлшенген өсімшелерге түзетулер</w:t>
      </w:r>
      <w:r w:rsidRPr="00B01A34">
        <w:rPr>
          <w:rFonts w:ascii="Times New Roman" w:hAnsi="Times New Roman"/>
          <w:sz w:val="24"/>
          <w:szCs w:val="24"/>
        </w:rPr>
        <w:t xml:space="preserve">; </w:t>
      </w:r>
      <w:r w:rsidRPr="00B01A34">
        <w:rPr>
          <w:rFonts w:ascii="Times New Roman" w:hAnsi="Times New Roman"/>
          <w:i/>
          <w:sz w:val="24"/>
          <w:szCs w:val="24"/>
        </w:rPr>
        <w:t xml:space="preserve">р </w:t>
      </w:r>
      <w:r w:rsidRPr="00B01A34">
        <w:rPr>
          <w:rFonts w:ascii="Times New Roman" w:hAnsi="Times New Roman"/>
          <w:sz w:val="24"/>
          <w:szCs w:val="24"/>
        </w:rPr>
        <w:t xml:space="preserve">– </w:t>
      </w:r>
      <w:r w:rsidRPr="00B01A34">
        <w:rPr>
          <w:rFonts w:ascii="Times New Roman" w:hAnsi="Times New Roman"/>
          <w:sz w:val="24"/>
          <w:szCs w:val="24"/>
          <w:lang w:val="kk-KZ"/>
        </w:rPr>
        <w:t>өлшенген өсімшелердің теңестірге дейінгі салмағы.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(8.4) формуласындағы </w:t>
      </w: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381635" cy="23050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position w:val="-10"/>
          <w:sz w:val="24"/>
          <w:szCs w:val="24"/>
          <w:lang w:val="kk-KZ"/>
        </w:rPr>
        <w:t xml:space="preserve"> 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өсімшесі коррелатты тәсілмен теңестірген кезде әртүрлі есептеу жолдарымен орындалуы мүмкін. Оны есептелген шартты түзетулері бар теңдеулер кестесіндегі коэффициенттер арқылы алуға болады. Ол үшін түзетулердің (7.5)  коррелатты теңдеуін қолданып және </w:t>
      </w:r>
      <w:r w:rsidRPr="00B01A34">
        <w:rPr>
          <w:rFonts w:ascii="Times New Roman" w:hAnsi="Times New Roman"/>
          <w:i/>
          <w:sz w:val="24"/>
          <w:szCs w:val="24"/>
        </w:rPr>
        <w:sym w:font="Symbol" w:char="F075"/>
      </w:r>
      <w:r w:rsidRPr="00B01A34">
        <w:rPr>
          <w:rFonts w:ascii="Times New Roman" w:hAnsi="Times New Roman"/>
          <w:i/>
          <w:sz w:val="24"/>
          <w:szCs w:val="24"/>
          <w:vertAlign w:val="subscript"/>
          <w:lang w:val="kk-KZ"/>
        </w:rPr>
        <w:t>i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 </w:t>
      </w: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835025" cy="20701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025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мәнін анықтайды. Барлық </w:t>
      </w:r>
      <w:r w:rsidRPr="00B01A34">
        <w:rPr>
          <w:rFonts w:ascii="Times New Roman" w:hAnsi="Times New Roman"/>
          <w:i/>
          <w:sz w:val="24"/>
          <w:szCs w:val="24"/>
        </w:rPr>
        <w:sym w:font="Symbol" w:char="F075"/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, түзетулерін тапқаннан кейін </w:t>
      </w:r>
      <w:r w:rsidRPr="00B01A34">
        <w:rPr>
          <w:rFonts w:ascii="Times New Roman" w:hAnsi="Times New Roman"/>
          <w:position w:val="-10"/>
          <w:sz w:val="24"/>
          <w:szCs w:val="24"/>
        </w:rPr>
        <w:object w:dxaOrig="600" w:dyaOrig="360">
          <v:shape id="_x0000_i1030" type="#_x0000_t75" style="width:30.05pt;height:18.15pt" o:ole="" fillcolor="window">
            <v:imagedata r:id="rId19" o:title=""/>
          </v:shape>
          <o:OLEObject Type="Embed" ProgID="Equation.3" ShapeID="_x0000_i1030" DrawAspect="Content" ObjectID="_1640432456" r:id="rId20"/>
        </w:objec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өсімшелерінің мәндерін табады. </w:t>
      </w:r>
      <w:r w:rsidRPr="00B01A34">
        <w:rPr>
          <w:rFonts w:ascii="Times New Roman" w:hAnsi="Times New Roman"/>
          <w:position w:val="-10"/>
          <w:sz w:val="24"/>
          <w:szCs w:val="24"/>
        </w:rPr>
        <w:object w:dxaOrig="600" w:dyaOrig="360">
          <v:shape id="_x0000_i1031" type="#_x0000_t75" style="width:30.05pt;height:18.15pt" o:ole="" fillcolor="window">
            <v:imagedata r:id="rId19" o:title=""/>
          </v:shape>
          <o:OLEObject Type="Embed" ProgID="Equation.3" ShapeID="_x0000_i1031" DrawAspect="Content" ObjectID="_1640432457" r:id="rId21"/>
        </w:objec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өсімшесі еркін </w:t>
      </w:r>
      <w:r w:rsidRPr="00B01A34">
        <w:rPr>
          <w:rFonts w:ascii="Times New Roman" w:hAnsi="Times New Roman"/>
          <w:sz w:val="24"/>
          <w:szCs w:val="24"/>
          <w:lang w:val="kk-KZ"/>
        </w:rPr>
        <w:lastRenderedPageBreak/>
        <w:t xml:space="preserve">мүшелер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>W және коррелаттар k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есептелуі мүмкін.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Түзетулердің коррелатты (7.5) теңдеуін жазайық</w:t>
      </w:r>
    </w:p>
    <w:p w:rsidR="0099118E" w:rsidRPr="00B01A34" w:rsidRDefault="0099118E" w:rsidP="0099118E">
      <w:pPr>
        <w:widowControl w:val="0"/>
        <w:ind w:firstLine="454"/>
        <w:jc w:val="center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position w:val="-30"/>
          <w:sz w:val="24"/>
          <w:szCs w:val="24"/>
        </w:rPr>
        <w:object w:dxaOrig="2860" w:dyaOrig="700">
          <v:shape id="_x0000_i1032" type="#_x0000_t75" style="width:142.75pt;height:35.05pt" o:ole="" fillcolor="window">
            <v:imagedata r:id="rId22" o:title=""/>
          </v:shape>
          <o:OLEObject Type="Embed" ProgID="Equation.3" ShapeID="_x0000_i1032" DrawAspect="Content" ObjectID="_1640432458" r:id="rId23"/>
        </w:object>
      </w:r>
      <w:r w:rsidRPr="00B01A34">
        <w:rPr>
          <w:rFonts w:ascii="Times New Roman" w:hAnsi="Times New Roman"/>
          <w:sz w:val="24"/>
          <w:szCs w:val="24"/>
          <w:lang w:val="kk-KZ"/>
        </w:rPr>
        <w:t>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Осы теңдеулердіа </w:t>
      </w:r>
      <w:r w:rsidRPr="00B01A34">
        <w:rPr>
          <w:rFonts w:ascii="Times New Roman" w:hAnsi="Times New Roman"/>
          <w:position w:val="-12"/>
          <w:sz w:val="24"/>
          <w:szCs w:val="24"/>
        </w:rPr>
        <w:object w:dxaOrig="460" w:dyaOrig="360">
          <v:shape id="_x0000_i1033" type="#_x0000_t75" style="width:23.15pt;height:18.15pt" o:ole="" fillcolor="window">
            <v:imagedata r:id="rId24" o:title=""/>
          </v:shape>
          <o:OLEObject Type="Embed" ProgID="Equation.3" ShapeID="_x0000_i1033" DrawAspect="Content" ObjectID="_1640432459" r:id="rId25"/>
        </w:objec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өсімшелеріне көбейтіп оларды қосып корелік. Сонда алатынымыз:</w:t>
      </w:r>
    </w:p>
    <w:p w:rsidR="0099118E" w:rsidRPr="00B01A34" w:rsidRDefault="0099118E" w:rsidP="0099118E">
      <w:pPr>
        <w:widowControl w:val="0"/>
        <w:ind w:firstLine="454"/>
        <w:jc w:val="right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2385695" cy="23050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69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sz w:val="24"/>
          <w:szCs w:val="24"/>
          <w:lang w:val="kk-KZ"/>
        </w:rPr>
        <w:t>.</w:t>
      </w:r>
      <w:r w:rsidRPr="00B01A34">
        <w:rPr>
          <w:rFonts w:ascii="Times New Roman" w:hAnsi="Times New Roman"/>
          <w:sz w:val="24"/>
          <w:szCs w:val="24"/>
          <w:lang w:val="kk-KZ"/>
        </w:rPr>
        <w:tab/>
      </w:r>
      <w:r w:rsidRPr="00B01A34">
        <w:rPr>
          <w:rFonts w:ascii="Times New Roman" w:hAnsi="Times New Roman"/>
          <w:sz w:val="24"/>
          <w:szCs w:val="24"/>
          <w:lang w:val="kk-KZ"/>
        </w:rPr>
        <w:tab/>
      </w:r>
      <w:r w:rsidRPr="00B01A34">
        <w:rPr>
          <w:rFonts w:ascii="Times New Roman" w:hAnsi="Times New Roman"/>
          <w:sz w:val="24"/>
          <w:szCs w:val="24"/>
          <w:lang w:val="kk-KZ"/>
        </w:rPr>
        <w:tab/>
      </w:r>
      <w:r w:rsidRPr="00B01A34">
        <w:rPr>
          <w:rFonts w:ascii="Times New Roman" w:hAnsi="Times New Roman"/>
          <w:sz w:val="24"/>
          <w:szCs w:val="24"/>
          <w:lang w:val="kk-KZ"/>
        </w:rPr>
        <w:tab/>
        <w:t>(8.5)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Түзетулердің шартты теңдеуін назарға ала отырып, (7.1), алатынымыз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</w:p>
    <w:p w:rsidR="0099118E" w:rsidRPr="00B01A34" w:rsidRDefault="0099118E" w:rsidP="0099118E">
      <w:pPr>
        <w:widowControl w:val="0"/>
        <w:ind w:left="3540"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position w:val="-10"/>
          <w:sz w:val="24"/>
          <w:szCs w:val="24"/>
        </w:rPr>
        <w:object w:dxaOrig="1160" w:dyaOrig="340">
          <v:shape id="_x0000_i1034" type="#_x0000_t75" style="width:58.25pt;height:16.9pt" o:ole="" fillcolor="window">
            <v:imagedata r:id="rId27" o:title=""/>
          </v:shape>
          <o:OLEObject Type="Embed" ProgID="Equation.3" ShapeID="_x0000_i1034" DrawAspect="Content" ObjectID="_1640432460" r:id="rId28"/>
        </w:object>
      </w:r>
      <w:r w:rsidRPr="00B01A34">
        <w:rPr>
          <w:rFonts w:ascii="Times New Roman" w:hAnsi="Times New Roman"/>
          <w:sz w:val="24"/>
          <w:szCs w:val="24"/>
          <w:lang w:val="kk-KZ"/>
        </w:rPr>
        <w:t>;</w:t>
      </w:r>
    </w:p>
    <w:p w:rsidR="0099118E" w:rsidRPr="00B01A34" w:rsidRDefault="0099118E" w:rsidP="0099118E">
      <w:pPr>
        <w:widowControl w:val="0"/>
        <w:ind w:left="3540" w:firstLine="454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position w:val="-10"/>
          <w:sz w:val="24"/>
          <w:szCs w:val="24"/>
        </w:rPr>
        <w:object w:dxaOrig="1060" w:dyaOrig="340">
          <v:shape id="_x0000_i1035" type="#_x0000_t75" style="width:53.2pt;height:16.9pt" o:ole="" fillcolor="window">
            <v:imagedata r:id="rId29" o:title=""/>
          </v:shape>
          <o:OLEObject Type="Embed" ProgID="Equation.3" ShapeID="_x0000_i1035" DrawAspect="Content" ObjectID="_1640432461" r:id="rId30"/>
        </w:object>
      </w:r>
      <w:r w:rsidRPr="00B01A34">
        <w:rPr>
          <w:rFonts w:ascii="Times New Roman" w:hAnsi="Times New Roman"/>
          <w:sz w:val="24"/>
          <w:szCs w:val="24"/>
        </w:rPr>
        <w:t>;</w:t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  <w:t>(8.6)</w:t>
      </w:r>
    </w:p>
    <w:p w:rsidR="0099118E" w:rsidRPr="00B01A34" w:rsidRDefault="0099118E" w:rsidP="0099118E">
      <w:pPr>
        <w:widowControl w:val="0"/>
        <w:ind w:left="3540" w:firstLine="454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sz w:val="24"/>
          <w:szCs w:val="24"/>
        </w:rPr>
        <w:t>…………….</w:t>
      </w:r>
    </w:p>
    <w:p w:rsidR="0099118E" w:rsidRPr="00B01A34" w:rsidRDefault="0099118E" w:rsidP="0099118E">
      <w:pPr>
        <w:widowControl w:val="0"/>
        <w:ind w:left="3540" w:firstLine="454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position w:val="-10"/>
          <w:sz w:val="24"/>
          <w:szCs w:val="24"/>
        </w:rPr>
        <w:object w:dxaOrig="1180" w:dyaOrig="340">
          <v:shape id="_x0000_i1036" type="#_x0000_t75" style="width:58.85pt;height:16.9pt" o:ole="" fillcolor="window">
            <v:imagedata r:id="rId31" o:title=""/>
          </v:shape>
          <o:OLEObject Type="Embed" ProgID="Equation.3" ShapeID="_x0000_i1036" DrawAspect="Content" ObjectID="_1640432462" r:id="rId32"/>
        </w:object>
      </w:r>
      <w:r w:rsidRPr="00B01A34">
        <w:rPr>
          <w:rFonts w:ascii="Times New Roman" w:hAnsi="Times New Roman"/>
          <w:sz w:val="24"/>
          <w:szCs w:val="24"/>
        </w:rPr>
        <w:t>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Осы теңдеуді ескере отырып </w:t>
      </w:r>
      <w:r w:rsidRPr="00B01A34">
        <w:rPr>
          <w:rFonts w:ascii="Times New Roman" w:hAnsi="Times New Roman"/>
          <w:sz w:val="24"/>
          <w:szCs w:val="24"/>
        </w:rPr>
        <w:t xml:space="preserve">(8.5) </w:t>
      </w:r>
      <w:r w:rsidRPr="00B01A34">
        <w:rPr>
          <w:rFonts w:ascii="Times New Roman" w:hAnsi="Times New Roman"/>
          <w:sz w:val="24"/>
          <w:szCs w:val="24"/>
          <w:lang w:val="kk-KZ"/>
        </w:rPr>
        <w:t>келесі мәнді көрсетеді</w:t>
      </w:r>
      <w:r w:rsidRPr="00B01A34">
        <w:rPr>
          <w:rFonts w:ascii="Times New Roman" w:hAnsi="Times New Roman"/>
          <w:sz w:val="24"/>
          <w:szCs w:val="24"/>
        </w:rPr>
        <w:t xml:space="preserve"> </w:t>
      </w:r>
    </w:p>
    <w:p w:rsidR="0099118E" w:rsidRPr="00B01A34" w:rsidRDefault="0099118E" w:rsidP="0099118E">
      <w:pPr>
        <w:widowControl w:val="0"/>
        <w:ind w:firstLine="454"/>
        <w:jc w:val="right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position w:val="-10"/>
          <w:sz w:val="24"/>
          <w:szCs w:val="24"/>
        </w:rPr>
        <w:object w:dxaOrig="4000" w:dyaOrig="360">
          <v:shape id="_x0000_i1037" type="#_x0000_t75" style="width:199.7pt;height:18.15pt" o:ole="" fillcolor="window">
            <v:imagedata r:id="rId33" o:title=""/>
          </v:shape>
          <o:OLEObject Type="Embed" ProgID="Equation.3" ShapeID="_x0000_i1037" DrawAspect="Content" ObjectID="_1640432463" r:id="rId34"/>
        </w:object>
      </w:r>
      <w:r w:rsidRPr="00B01A34">
        <w:rPr>
          <w:rFonts w:ascii="Times New Roman" w:hAnsi="Times New Roman"/>
          <w:sz w:val="24"/>
          <w:szCs w:val="24"/>
        </w:rPr>
        <w:t xml:space="preserve">. </w:t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  <w:t>(8.7)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Сонымен қатар, негізгі бақылаудың бірі болып </w:t>
      </w: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381635" cy="23050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position w:val="-10"/>
          <w:sz w:val="24"/>
          <w:szCs w:val="24"/>
          <w:lang w:val="kk-KZ"/>
        </w:rPr>
        <w:t xml:space="preserve">  және теңестіру есептерінің дұрыс орындалуы </w:t>
      </w: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381635" cy="23050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position w:val="-10"/>
          <w:sz w:val="24"/>
          <w:szCs w:val="24"/>
          <w:lang w:val="kk-KZ"/>
        </w:rPr>
        <w:t xml:space="preserve"> мәнін алу үшін қарапайым теңдеулер схемасының шешілу формуласы төмендегідей болады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</w:rPr>
      </w:pPr>
    </w:p>
    <w:p w:rsidR="0099118E" w:rsidRPr="00B01A34" w:rsidRDefault="0099118E" w:rsidP="0099118E">
      <w:pPr>
        <w:widowControl w:val="0"/>
        <w:ind w:firstLine="454"/>
        <w:jc w:val="right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position w:val="-24"/>
          <w:sz w:val="24"/>
          <w:szCs w:val="24"/>
        </w:rPr>
        <w:object w:dxaOrig="2140" w:dyaOrig="600">
          <v:shape id="_x0000_i1038" type="#_x0000_t75" style="width:107.05pt;height:30.05pt" o:ole="" fillcolor="window">
            <v:imagedata r:id="rId36" o:title=""/>
          </v:shape>
          <o:OLEObject Type="Embed" ProgID="Equation.3" ShapeID="_x0000_i1038" DrawAspect="Content" ObjectID="_1640432464" r:id="rId37"/>
        </w:object>
      </w:r>
      <w:r w:rsidRPr="00B01A34">
        <w:rPr>
          <w:rFonts w:ascii="Times New Roman" w:hAnsi="Times New Roman"/>
          <w:sz w:val="24"/>
          <w:szCs w:val="24"/>
        </w:rPr>
        <w:t>.</w:t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  <w:t>(8.8)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</w:rPr>
        <w:t>(8.8)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теңдеуінің мәнін реттеуге сәйкес құрастырып көриік.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Ереже. </w:t>
      </w: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381635" cy="23050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position w:val="-10"/>
          <w:sz w:val="24"/>
          <w:szCs w:val="24"/>
          <w:lang w:val="kk-KZ"/>
        </w:rPr>
        <w:t xml:space="preserve"> 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өсімшесінің мәні  сандардың туындысының қосындысына тең болады, ол қарапайым теңдеулердің шешу схемасында тұрған элиминационды жолдың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 xml:space="preserve">W </w:t>
      </w:r>
      <w:r w:rsidRPr="00B01A34">
        <w:rPr>
          <w:rFonts w:ascii="Times New Roman" w:hAnsi="Times New Roman"/>
          <w:sz w:val="24"/>
          <w:szCs w:val="24"/>
          <w:lang w:val="kk-KZ"/>
        </w:rPr>
        <w:t>бағанымен қилысында тұрған жоғары тұрған сандар (еркін мүшелер).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381635" cy="23050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position w:val="-10"/>
          <w:sz w:val="24"/>
          <w:szCs w:val="24"/>
          <w:lang w:val="kk-KZ"/>
        </w:rPr>
        <w:t xml:space="preserve">  </w:t>
      </w:r>
      <w:r w:rsidRPr="00B01A34">
        <w:rPr>
          <w:rFonts w:ascii="Times New Roman" w:hAnsi="Times New Roman"/>
          <w:sz w:val="24"/>
          <w:szCs w:val="24"/>
          <w:lang w:val="kk-KZ"/>
        </w:rPr>
        <w:t>мәнінің есептелу тәсілдерінің практикалық қолданылуы парграфтың соңында көрсетілетін болады.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Бағалау дәлдігінің екінші қарастыру этапын қарастырайық.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2. Бағаланатын өсімше теңдеуінің салмаған анықтау. Жалпы жағдайда кез келген өлшеудің өсімшесінің салмақ нәтижесін анықтау үшін өлшеу қателіктерінің теориясын қолданады.</w:t>
      </w:r>
    </w:p>
    <w:p w:rsidR="0099118E" w:rsidRPr="00B01A34" w:rsidRDefault="0099118E" w:rsidP="0099118E">
      <w:pPr>
        <w:widowControl w:val="0"/>
        <w:ind w:firstLine="454"/>
        <w:jc w:val="right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position w:val="-32"/>
          <w:sz w:val="24"/>
          <w:szCs w:val="24"/>
        </w:rPr>
        <w:object w:dxaOrig="1840" w:dyaOrig="800">
          <v:shape id="_x0000_i1039" type="#_x0000_t75" style="width:92.05pt;height:40.05pt" o:ole="" fillcolor="window">
            <v:imagedata r:id="rId38" o:title=""/>
          </v:shape>
          <o:OLEObject Type="Embed" ProgID="Equation.3" ShapeID="_x0000_i1039" DrawAspect="Content" ObjectID="_1640432465" r:id="rId39"/>
        </w:object>
      </w:r>
      <w:r w:rsidRPr="00B01A34">
        <w:rPr>
          <w:rFonts w:ascii="Times New Roman" w:hAnsi="Times New Roman"/>
          <w:sz w:val="24"/>
          <w:szCs w:val="24"/>
        </w:rPr>
        <w:t>,</w:t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</w:r>
      <w:r w:rsidRPr="00B01A34">
        <w:rPr>
          <w:rFonts w:ascii="Times New Roman" w:hAnsi="Times New Roman"/>
          <w:sz w:val="24"/>
          <w:szCs w:val="24"/>
        </w:rPr>
        <w:tab/>
        <w:t xml:space="preserve">  (8.9)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мұнда</w:t>
      </w:r>
      <w:r w:rsidRPr="00B01A34">
        <w:rPr>
          <w:rFonts w:ascii="Times New Roman" w:hAnsi="Times New Roman"/>
          <w:sz w:val="24"/>
          <w:szCs w:val="24"/>
        </w:rPr>
        <w:t xml:space="preserve"> </w:t>
      </w:r>
      <w:r w:rsidRPr="00B01A34">
        <w:rPr>
          <w:rFonts w:ascii="Times New Roman" w:hAnsi="Times New Roman"/>
          <w:i/>
          <w:sz w:val="24"/>
          <w:szCs w:val="24"/>
          <w:lang w:val="en-US"/>
        </w:rPr>
        <w:t>P</w:t>
      </w:r>
      <w:r w:rsidRPr="00B01A34">
        <w:rPr>
          <w:rFonts w:ascii="Times New Roman" w:hAnsi="Times New Roman"/>
          <w:i/>
          <w:sz w:val="24"/>
          <w:szCs w:val="24"/>
          <w:vertAlign w:val="subscript"/>
          <w:lang w:val="en-US"/>
        </w:rPr>
        <w:t>F</w:t>
      </w:r>
      <w:r w:rsidRPr="00B01A34">
        <w:rPr>
          <w:rFonts w:ascii="Times New Roman" w:hAnsi="Times New Roman"/>
          <w:sz w:val="24"/>
          <w:szCs w:val="24"/>
        </w:rPr>
        <w:t xml:space="preserve"> – </w:t>
      </w:r>
      <w:r w:rsidRPr="00B01A34">
        <w:rPr>
          <w:rFonts w:ascii="Times New Roman" w:hAnsi="Times New Roman"/>
          <w:sz w:val="24"/>
          <w:szCs w:val="24"/>
          <w:lang w:val="kk-KZ"/>
        </w:rPr>
        <w:t>бағаланатын өсімше салмағы</w:t>
      </w:r>
      <w:r w:rsidRPr="00B01A34">
        <w:rPr>
          <w:rFonts w:ascii="Times New Roman" w:hAnsi="Times New Roman"/>
          <w:sz w:val="24"/>
          <w:szCs w:val="24"/>
        </w:rPr>
        <w:t xml:space="preserve">;  </w:t>
      </w:r>
      <w:r w:rsidRPr="00B01A34">
        <w:rPr>
          <w:rFonts w:ascii="Times New Roman" w:hAnsi="Times New Roman"/>
          <w:position w:val="-12"/>
          <w:sz w:val="24"/>
          <w:szCs w:val="24"/>
        </w:rPr>
        <w:object w:dxaOrig="260" w:dyaOrig="360">
          <v:shape id="_x0000_i1040" type="#_x0000_t75" style="width:13.15pt;height:18.15pt" o:ole="" fillcolor="window">
            <v:imagedata r:id="rId40" o:title=""/>
          </v:shape>
          <o:OLEObject Type="Embed" ProgID="Equation.3" ShapeID="_x0000_i1040" DrawAspect="Content" ObjectID="_1640432466" r:id="rId41"/>
        </w:object>
      </w:r>
      <w:r w:rsidRPr="00B01A34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835025" cy="207010"/>
            <wp:effectExtent l="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025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sz w:val="24"/>
          <w:szCs w:val="24"/>
        </w:rPr>
        <w:t xml:space="preserve"> - </w:t>
      </w:r>
      <w:r w:rsidRPr="00B01A34">
        <w:rPr>
          <w:rFonts w:ascii="Times New Roman" w:hAnsi="Times New Roman"/>
          <w:sz w:val="24"/>
          <w:szCs w:val="24"/>
          <w:lang w:val="kk-KZ"/>
        </w:rPr>
        <w:t>өлшеу нәтижелері</w:t>
      </w:r>
      <w:r w:rsidRPr="00B01A34">
        <w:rPr>
          <w:rFonts w:ascii="Times New Roman" w:hAnsi="Times New Roman"/>
          <w:sz w:val="24"/>
          <w:szCs w:val="24"/>
        </w:rPr>
        <w:t xml:space="preserve">; </w:t>
      </w:r>
      <w:r w:rsidRPr="00B01A34">
        <w:rPr>
          <w:rFonts w:ascii="Times New Roman" w:hAnsi="Times New Roman"/>
          <w:i/>
          <w:sz w:val="24"/>
          <w:szCs w:val="24"/>
          <w:lang w:val="en-US"/>
        </w:rPr>
        <w:t>p</w:t>
      </w:r>
      <w:r w:rsidRPr="00B01A34">
        <w:rPr>
          <w:rFonts w:ascii="Times New Roman" w:hAnsi="Times New Roman"/>
          <w:i/>
          <w:sz w:val="24"/>
          <w:szCs w:val="24"/>
          <w:vertAlign w:val="subscript"/>
          <w:lang w:val="en-US"/>
        </w:rPr>
        <w:t>i</w:t>
      </w:r>
      <w:r w:rsidRPr="00B01A34">
        <w:rPr>
          <w:rFonts w:ascii="Times New Roman" w:hAnsi="Times New Roman"/>
          <w:sz w:val="24"/>
          <w:szCs w:val="24"/>
        </w:rPr>
        <w:t xml:space="preserve"> – </w:t>
      </w:r>
      <w:r w:rsidRPr="00B01A34">
        <w:rPr>
          <w:rFonts w:ascii="Times New Roman" w:hAnsi="Times New Roman"/>
          <w:sz w:val="24"/>
          <w:szCs w:val="24"/>
          <w:lang w:val="kk-KZ"/>
        </w:rPr>
        <w:t>өлшеу нәтижелерінің салмағы</w:t>
      </w:r>
      <w:r w:rsidRPr="00B01A34">
        <w:rPr>
          <w:rFonts w:ascii="Times New Roman" w:hAnsi="Times New Roman"/>
          <w:sz w:val="24"/>
          <w:szCs w:val="24"/>
        </w:rPr>
        <w:t>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Келтірілген формуладан байқайтынымыз, оны келтіру кезінде бағаланатын өсімщені өлшеу нәтижелерінің функциясы ретінде көрсетуге болады.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Қарастырып отырған сұрақтың теорияық жағына тоқталмай тыс қалтырып, белгілеп өтетініміз, теңестірілген кез келген мән функциясының өлшенген өсімшесі коррелатты тәсілде теңестіру қосымша бағанда қарапайым теңдеулерді анықтау кезінде схемалар шешімі формуламен көрсетіледі</w:t>
      </w:r>
    </w:p>
    <w:p w:rsidR="0099118E" w:rsidRPr="00B01A34" w:rsidRDefault="0099118E" w:rsidP="0099118E">
      <w:pPr>
        <w:widowControl w:val="0"/>
        <w:ind w:firstLine="454"/>
        <w:jc w:val="right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position w:val="-30"/>
          <w:sz w:val="24"/>
          <w:szCs w:val="24"/>
        </w:rPr>
        <w:object w:dxaOrig="5020" w:dyaOrig="700">
          <v:shape id="_x0000_i1041" type="#_x0000_t75" style="width:251.05pt;height:35.05pt" o:ole="" fillcolor="window">
            <v:imagedata r:id="rId42" o:title=""/>
          </v:shape>
          <o:OLEObject Type="Embed" ProgID="Equation.3" ShapeID="_x0000_i1041" DrawAspect="Content" ObjectID="_1640432467" r:id="rId43"/>
        </w:object>
      </w:r>
      <w:r w:rsidRPr="00B01A34">
        <w:rPr>
          <w:rFonts w:ascii="Times New Roman" w:hAnsi="Times New Roman"/>
          <w:sz w:val="24"/>
          <w:szCs w:val="24"/>
        </w:rPr>
        <w:t xml:space="preserve">                           (8.10)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мұнда</w:t>
      </w:r>
      <w:r w:rsidRPr="00B01A34">
        <w:rPr>
          <w:rFonts w:ascii="Times New Roman" w:hAnsi="Times New Roman"/>
          <w:sz w:val="24"/>
          <w:szCs w:val="24"/>
        </w:rPr>
        <w:t xml:space="preserve"> </w:t>
      </w:r>
    </w:p>
    <w:p w:rsidR="0099118E" w:rsidRPr="00B01A34" w:rsidRDefault="0099118E" w:rsidP="0099118E">
      <w:pPr>
        <w:widowControl w:val="0"/>
        <w:ind w:firstLine="45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position w:val="-30"/>
          <w:sz w:val="24"/>
          <w:szCs w:val="24"/>
          <w:lang w:eastAsia="ru-RU"/>
        </w:rPr>
        <w:drawing>
          <wp:inline distT="0" distB="0" distL="0" distR="0">
            <wp:extent cx="2099310" cy="44513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310" cy="445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sz w:val="24"/>
          <w:szCs w:val="24"/>
        </w:rPr>
        <w:t>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</w:rPr>
        <w:lastRenderedPageBreak/>
        <w:t>(8.10)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формуласының сараптау нәтижесінен келесі маңызды қортындысы: кез келген өлшенген функцияның салмағы теңестіруден кейін ұлғаяды, себебі бұл формуланың бірінші мүшесі теңестіруге дейінгі функцияның кері салмағы болады, ал басқа мүшелері, </w:t>
      </w:r>
      <w:r w:rsidRPr="00B01A34">
        <w:rPr>
          <w:rFonts w:ascii="Times New Roman" w:hAnsi="Times New Roman"/>
          <w:i/>
          <w:sz w:val="24"/>
          <w:szCs w:val="24"/>
          <w:lang w:val="en-US"/>
        </w:rPr>
        <w:t>f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 xml:space="preserve"> </w:t>
      </w:r>
      <w:r w:rsidRPr="00B01A34">
        <w:rPr>
          <w:rFonts w:ascii="Times New Roman" w:hAnsi="Times New Roman"/>
          <w:sz w:val="24"/>
          <w:szCs w:val="24"/>
          <w:lang w:val="kk-KZ"/>
        </w:rPr>
        <w:t>графасындағы элиминационды элементтердің жоғары сандарының - қарсы туындысы болады.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Бұл формуланы практика жүзінде қолдану үшін келесі ережелерді көрсетіп өту қажет болады.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b/>
          <w:sz w:val="24"/>
          <w:szCs w:val="24"/>
          <w:lang w:val="kk-KZ"/>
        </w:rPr>
      </w:pPr>
      <w:r w:rsidRPr="00B01A34">
        <w:rPr>
          <w:rFonts w:ascii="Times New Roman" w:hAnsi="Times New Roman"/>
          <w:b/>
          <w:sz w:val="24"/>
          <w:szCs w:val="24"/>
          <w:lang w:val="kk-KZ"/>
        </w:rPr>
        <w:t xml:space="preserve">Ереже. 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Функцияның кері салмағын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>F</w:t>
      </w:r>
      <w:r w:rsidRPr="00B01A34">
        <w:rPr>
          <w:rFonts w:ascii="Times New Roman" w:hAnsi="Times New Roman"/>
          <w:position w:val="-12"/>
          <w:sz w:val="24"/>
          <w:szCs w:val="24"/>
        </w:rPr>
        <w:object w:dxaOrig="1260" w:dyaOrig="360">
          <v:shape id="_x0000_i1042" type="#_x0000_t75" style="width:63.25pt;height:18.15pt" o:ole="" fillcolor="window">
            <v:imagedata r:id="rId45" o:title=""/>
          </v:shape>
          <o:OLEObject Type="Embed" ProgID="Equation.3" ShapeID="_x0000_i1042" DrawAspect="Content" ObjectID="_1640432468" r:id="rId46"/>
        </w:objec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анықтау үшін шартты түзетулер кестесіндегі коэффициенттер (кесте 1 қараймыз) қосымша </w:t>
      </w:r>
      <w:r w:rsidRPr="00B01A34">
        <w:rPr>
          <w:rFonts w:ascii="Times New Roman" w:hAnsi="Times New Roman"/>
          <w:b/>
          <w:sz w:val="24"/>
          <w:szCs w:val="24"/>
          <w:lang w:val="kk-KZ"/>
        </w:rPr>
        <w:t xml:space="preserve">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>f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бағанын жасап, оған жеке туындыларды </w:t>
      </w:r>
      <w:r w:rsidRPr="00B01A34">
        <w:rPr>
          <w:rFonts w:ascii="Times New Roman" w:hAnsi="Times New Roman"/>
          <w:position w:val="-12"/>
          <w:sz w:val="24"/>
          <w:szCs w:val="24"/>
        </w:rPr>
        <w:object w:dxaOrig="1280" w:dyaOrig="360">
          <v:shape id="_x0000_i1043" type="#_x0000_t75" style="width:63.85pt;height:18.15pt" o:ole="" fillcolor="window">
            <v:imagedata r:id="rId47" o:title=""/>
          </v:shape>
          <o:OLEObject Type="Embed" ProgID="Equation.3" ShapeID="_x0000_i1043" DrawAspect="Content" ObjectID="_1640432469" r:id="rId48"/>
        </w:objec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, </w:t>
      </w: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835025" cy="207010"/>
            <wp:effectExtent l="0" t="0" r="317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025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сәйкесінше і индекстерімен жазады. Қарапайым теңдеулер коэффициенттерін есептеу кезінде бір уақытта </w:t>
      </w: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1471295" cy="21463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295" cy="21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және </w:t>
      </w: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318135" cy="214630"/>
            <wp:effectExtent l="0" t="0" r="571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21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мәндерін алады.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Қарапайым теңдеулер схемасында сонымен қатар қосымша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 xml:space="preserve">f 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бағанын жасайды, оған </w:t>
      </w:r>
      <w:r w:rsidRPr="00B01A34">
        <w:rPr>
          <w:rFonts w:ascii="Times New Roman" w:hAnsi="Times New Roman"/>
          <w:position w:val="-10"/>
          <w:sz w:val="24"/>
          <w:szCs w:val="24"/>
        </w:rPr>
        <w:object w:dxaOrig="2320" w:dyaOrig="340">
          <v:shape id="_x0000_i1044" type="#_x0000_t75" style="width:115.85pt;height:16.9pt" o:ole="" fillcolor="window">
            <v:imagedata r:id="rId52" o:title=""/>
          </v:shape>
          <o:OLEObject Type="Embed" ProgID="Equation.3" ShapeID="_x0000_i1044" DrawAspect="Content" ObjectID="_1640432470" r:id="rId53"/>
        </w:objec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өсімшелерін </w:t>
      </w:r>
      <w:r w:rsidRPr="00B01A34">
        <w:rPr>
          <w:rFonts w:ascii="Times New Roman" w:hAnsi="Times New Roman"/>
          <w:position w:val="-10"/>
          <w:sz w:val="24"/>
          <w:szCs w:val="24"/>
        </w:rPr>
        <w:object w:dxaOrig="1320" w:dyaOrig="340">
          <v:shape id="_x0000_i1045" type="#_x0000_t75" style="width:65.75pt;height:16.9pt" o:ole="" fillcolor="window">
            <v:imagedata r:id="rId54" o:title=""/>
          </v:shape>
          <o:OLEObject Type="Embed" ProgID="Equation.3" ShapeID="_x0000_i1045" DrawAspect="Content" ObjectID="_1640432471" r:id="rId55"/>
        </w:objec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жолдарына сәйкесінше жазады, ал төмен қарай </w:t>
      </w: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318135" cy="214630"/>
            <wp:effectExtent l="0" t="0" r="571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21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өсімшесін жазады. Осы қосымша бағанда, есептеу процесі кезінде,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>W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еркін мүшелер бағанындағы осындай туындыларды орындайды. 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Барлық туындылардан кейін функцияның кері салмағын алгебралық қосындылар мәні  </w:t>
      </w:r>
      <w:r>
        <w:rPr>
          <w:rFonts w:ascii="Times New Roman" w:hAnsi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318135" cy="214630"/>
            <wp:effectExtent l="0" t="0" r="571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21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A34">
        <w:rPr>
          <w:rFonts w:ascii="Times New Roman" w:hAnsi="Times New Roman"/>
          <w:position w:val="-10"/>
          <w:sz w:val="24"/>
          <w:szCs w:val="24"/>
          <w:lang w:val="kk-KZ"/>
        </w:rPr>
        <w:t xml:space="preserve">    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мен сандардың туындысын Е жолымен қилысқан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>f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бағанының жоғары тұрған сандары анықтау үшін қолданады.</w:t>
      </w:r>
    </w:p>
    <w:p w:rsidR="0099118E" w:rsidRPr="00B01A34" w:rsidRDefault="0099118E" w:rsidP="0099118E">
      <w:pPr>
        <w:widowControl w:val="0"/>
        <w:ind w:firstLine="454"/>
        <w:jc w:val="right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position w:val="-30"/>
          <w:sz w:val="24"/>
          <w:szCs w:val="24"/>
        </w:rPr>
        <w:object w:dxaOrig="4180" w:dyaOrig="680">
          <v:shape id="_x0000_i1046" type="#_x0000_t75" style="width:209.1pt;height:33.8pt" o:ole="" fillcolor="window">
            <v:imagedata r:id="rId56" o:title=""/>
          </v:shape>
          <o:OLEObject Type="Embed" ProgID="Equation.3" ShapeID="_x0000_i1046" DrawAspect="Content" ObjectID="_1640432472" r:id="rId57"/>
        </w:objec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.          </w:t>
      </w:r>
      <w:r w:rsidRPr="00B01A34">
        <w:rPr>
          <w:rFonts w:ascii="Times New Roman" w:hAnsi="Times New Roman"/>
          <w:sz w:val="24"/>
          <w:szCs w:val="24"/>
          <w:lang w:val="kk-KZ"/>
        </w:rPr>
        <w:tab/>
      </w:r>
      <w:r w:rsidRPr="00B01A34">
        <w:rPr>
          <w:rFonts w:ascii="Times New Roman" w:hAnsi="Times New Roman"/>
          <w:sz w:val="24"/>
          <w:szCs w:val="24"/>
          <w:lang w:val="kk-KZ"/>
        </w:rPr>
        <w:tab/>
        <w:t xml:space="preserve"> (8.11)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Анықталған ереженің функцияның кері салмағын септеу кезінде қосымша бағандағы қарапайым теңдеулер схемасын шешу жолдары кез келген өлшенген өсімше мәнінің кері салмағын табуда қолданылады.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Шынымен, кез келген теңестірілген мәннің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>i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– үшін өлшеуді төмендегідей жазуға болады</w:t>
      </w:r>
    </w:p>
    <w:p w:rsidR="0099118E" w:rsidRPr="0099118E" w:rsidRDefault="0099118E" w:rsidP="0099118E">
      <w:pPr>
        <w:widowControl w:val="0"/>
        <w:ind w:firstLine="454"/>
        <w:jc w:val="right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position w:val="-12"/>
          <w:sz w:val="24"/>
          <w:szCs w:val="24"/>
        </w:rPr>
        <w:object w:dxaOrig="2020" w:dyaOrig="360">
          <v:shape id="_x0000_i1047" type="#_x0000_t75" style="width:100.8pt;height:18.15pt" o:ole="" fillcolor="window">
            <v:imagedata r:id="rId58" o:title=""/>
          </v:shape>
          <o:OLEObject Type="Embed" ProgID="Equation.3" ShapeID="_x0000_i1047" DrawAspect="Content" ObjectID="_1640432473" r:id="rId59"/>
        </w:object>
      </w:r>
      <w:r w:rsidRPr="0099118E">
        <w:rPr>
          <w:rFonts w:ascii="Times New Roman" w:hAnsi="Times New Roman"/>
          <w:sz w:val="24"/>
          <w:szCs w:val="24"/>
          <w:lang w:val="kk-KZ"/>
        </w:rPr>
        <w:t>.</w:t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</w:r>
      <w:r w:rsidRPr="0099118E">
        <w:rPr>
          <w:rFonts w:ascii="Times New Roman" w:hAnsi="Times New Roman"/>
          <w:sz w:val="24"/>
          <w:szCs w:val="24"/>
          <w:lang w:val="kk-KZ"/>
        </w:rPr>
        <w:tab/>
        <w:t xml:space="preserve"> (8.12)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Бұл жағдайда </w:t>
      </w:r>
      <w:r w:rsidRPr="00B01A34">
        <w:rPr>
          <w:rFonts w:ascii="Times New Roman" w:hAnsi="Times New Roman"/>
          <w:position w:val="-12"/>
          <w:sz w:val="24"/>
          <w:szCs w:val="24"/>
        </w:rPr>
        <w:object w:dxaOrig="1660" w:dyaOrig="360">
          <v:shape id="_x0000_i1048" type="#_x0000_t75" style="width:83.25pt;height:18.15pt" o:ole="" fillcolor="window">
            <v:imagedata r:id="rId60" o:title=""/>
          </v:shape>
          <o:OLEObject Type="Embed" ProgID="Equation.3" ShapeID="_x0000_i1048" DrawAspect="Content" ObjectID="_1640432474" r:id="rId61"/>
        </w:objec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болғандықтан, басқа жеке туындылар нөлге тең болады, сондықтан шешу жолдарын келесі ереже бойынша орындаймыз.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 xml:space="preserve">Ереже. і теңестірілген мәнінің кері салмағын анықтау үшін өлшенген шаманы шартты теңдеулер кестесінің коэффициенттерін (кесте.7.1 қараймыз) қажетті қосымша баған </w:t>
      </w:r>
      <w:r w:rsidRPr="00B01A34">
        <w:rPr>
          <w:rFonts w:ascii="Times New Roman" w:hAnsi="Times New Roman"/>
          <w:i/>
          <w:sz w:val="24"/>
          <w:szCs w:val="24"/>
          <w:lang w:val="kk-KZ"/>
        </w:rPr>
        <w:t xml:space="preserve">f </w:t>
      </w:r>
      <w:r w:rsidRPr="00B01A34">
        <w:rPr>
          <w:rFonts w:ascii="Times New Roman" w:hAnsi="Times New Roman"/>
          <w:sz w:val="24"/>
          <w:szCs w:val="24"/>
          <w:lang w:val="kk-KZ"/>
        </w:rPr>
        <w:t xml:space="preserve"> жасап оған і жолындағы +1 жазып қоямыз.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Ары қарай функцияның кері салмағын есептеу үшін тура осы әдісті жалғастырып отырамыз.</w:t>
      </w:r>
    </w:p>
    <w:p w:rsidR="0099118E" w:rsidRPr="00B01A34" w:rsidRDefault="0099118E" w:rsidP="0099118E">
      <w:pPr>
        <w:widowControl w:val="0"/>
        <w:ind w:firstLine="454"/>
        <w:rPr>
          <w:rFonts w:ascii="Times New Roman" w:hAnsi="Times New Roman"/>
          <w:sz w:val="24"/>
          <w:szCs w:val="24"/>
          <w:lang w:val="kk-KZ"/>
        </w:rPr>
      </w:pPr>
      <w:r w:rsidRPr="00B01A34">
        <w:rPr>
          <w:rFonts w:ascii="Times New Roman" w:hAnsi="Times New Roman"/>
          <w:sz w:val="24"/>
          <w:szCs w:val="24"/>
          <w:lang w:val="kk-KZ"/>
        </w:rPr>
        <w:t>Бағалау дәлдігінің барлық қарастырылған әдістерін нивилирлік жүрістерді қолдану арқылы теңестіру жүйелерін орындаймыз.</w:t>
      </w:r>
    </w:p>
    <w:p w:rsidR="00BC14A0" w:rsidRPr="0099118E" w:rsidRDefault="00BC14A0">
      <w:pPr>
        <w:rPr>
          <w:lang w:val="kk-KZ"/>
        </w:rPr>
      </w:pPr>
    </w:p>
    <w:sectPr w:rsidR="00BC14A0" w:rsidRPr="0099118E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99118E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9118E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41C1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18E"/>
    <w:pPr>
      <w:ind w:firstLine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118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118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10.wmf"/><Relationship Id="rId26" Type="http://schemas.openxmlformats.org/officeDocument/2006/relationships/image" Target="media/image14.wmf"/><Relationship Id="rId39" Type="http://schemas.openxmlformats.org/officeDocument/2006/relationships/oleObject" Target="embeddings/oleObject15.bin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3.bin"/><Relationship Id="rId42" Type="http://schemas.openxmlformats.org/officeDocument/2006/relationships/image" Target="media/image23.wmf"/><Relationship Id="rId47" Type="http://schemas.openxmlformats.org/officeDocument/2006/relationships/image" Target="media/image26.wmf"/><Relationship Id="rId50" Type="http://schemas.openxmlformats.org/officeDocument/2006/relationships/image" Target="media/image28.wmf"/><Relationship Id="rId55" Type="http://schemas.openxmlformats.org/officeDocument/2006/relationships/oleObject" Target="embeddings/oleObject21.bin"/><Relationship Id="rId63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oleObject" Target="embeddings/oleObject6.bin"/><Relationship Id="rId29" Type="http://schemas.openxmlformats.org/officeDocument/2006/relationships/image" Target="media/image16.wmf"/><Relationship Id="rId41" Type="http://schemas.openxmlformats.org/officeDocument/2006/relationships/oleObject" Target="embeddings/oleObject16.bin"/><Relationship Id="rId54" Type="http://schemas.openxmlformats.org/officeDocument/2006/relationships/image" Target="media/image31.wmf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image" Target="media/image13.wmf"/><Relationship Id="rId32" Type="http://schemas.openxmlformats.org/officeDocument/2006/relationships/oleObject" Target="embeddings/oleObject12.bin"/><Relationship Id="rId37" Type="http://schemas.openxmlformats.org/officeDocument/2006/relationships/oleObject" Target="embeddings/oleObject14.bin"/><Relationship Id="rId40" Type="http://schemas.openxmlformats.org/officeDocument/2006/relationships/image" Target="media/image22.wmf"/><Relationship Id="rId45" Type="http://schemas.openxmlformats.org/officeDocument/2006/relationships/image" Target="media/image25.wmf"/><Relationship Id="rId53" Type="http://schemas.openxmlformats.org/officeDocument/2006/relationships/oleObject" Target="embeddings/oleObject20.bin"/><Relationship Id="rId58" Type="http://schemas.openxmlformats.org/officeDocument/2006/relationships/image" Target="media/image33.wmf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image" Target="media/image20.wmf"/><Relationship Id="rId49" Type="http://schemas.openxmlformats.org/officeDocument/2006/relationships/image" Target="media/image27.wmf"/><Relationship Id="rId57" Type="http://schemas.openxmlformats.org/officeDocument/2006/relationships/oleObject" Target="embeddings/oleObject22.bin"/><Relationship Id="rId61" Type="http://schemas.openxmlformats.org/officeDocument/2006/relationships/oleObject" Target="embeddings/oleObject24.bin"/><Relationship Id="rId10" Type="http://schemas.openxmlformats.org/officeDocument/2006/relationships/image" Target="media/image4.wmf"/><Relationship Id="rId19" Type="http://schemas.openxmlformats.org/officeDocument/2006/relationships/image" Target="media/image11.wmf"/><Relationship Id="rId31" Type="http://schemas.openxmlformats.org/officeDocument/2006/relationships/image" Target="media/image17.wmf"/><Relationship Id="rId44" Type="http://schemas.openxmlformats.org/officeDocument/2006/relationships/image" Target="media/image24.wmf"/><Relationship Id="rId52" Type="http://schemas.openxmlformats.org/officeDocument/2006/relationships/image" Target="media/image30.wmf"/><Relationship Id="rId60" Type="http://schemas.openxmlformats.org/officeDocument/2006/relationships/image" Target="media/image3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image" Target="media/image12.wmf"/><Relationship Id="rId27" Type="http://schemas.openxmlformats.org/officeDocument/2006/relationships/image" Target="media/image15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9.wmf"/><Relationship Id="rId43" Type="http://schemas.openxmlformats.org/officeDocument/2006/relationships/oleObject" Target="embeddings/oleObject17.bin"/><Relationship Id="rId48" Type="http://schemas.openxmlformats.org/officeDocument/2006/relationships/oleObject" Target="embeddings/oleObject19.bin"/><Relationship Id="rId56" Type="http://schemas.openxmlformats.org/officeDocument/2006/relationships/image" Target="media/image32.wmf"/><Relationship Id="rId8" Type="http://schemas.openxmlformats.org/officeDocument/2006/relationships/image" Target="media/image3.wmf"/><Relationship Id="rId51" Type="http://schemas.openxmlformats.org/officeDocument/2006/relationships/image" Target="media/image29.wmf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9.wmf"/><Relationship Id="rId25" Type="http://schemas.openxmlformats.org/officeDocument/2006/relationships/oleObject" Target="embeddings/oleObject9.bin"/><Relationship Id="rId33" Type="http://schemas.openxmlformats.org/officeDocument/2006/relationships/image" Target="media/image18.wmf"/><Relationship Id="rId38" Type="http://schemas.openxmlformats.org/officeDocument/2006/relationships/image" Target="media/image21.wmf"/><Relationship Id="rId46" Type="http://schemas.openxmlformats.org/officeDocument/2006/relationships/oleObject" Target="embeddings/oleObject18.bin"/><Relationship Id="rId59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957</Words>
  <Characters>5459</Characters>
  <Application>Microsoft Office Word</Application>
  <DocSecurity>0</DocSecurity>
  <Lines>45</Lines>
  <Paragraphs>12</Paragraphs>
  <ScaleCrop>false</ScaleCrop>
  <Company>EKTU</Company>
  <LinksUpToDate>false</LinksUpToDate>
  <CharactersWithSpaces>6404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2020-01-13T08:49:00Z</dcterms:created>
  <dcterms:modified xsi:type="dcterms:W3CDTF">2020-01-13T08:49:00Z</dcterms:modified>
</cp:coreProperties>
</file>